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04"/>
        <w:jc w:val="center"/>
        <w:rPr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Предварительная </w:t>
      </w:r>
      <w:r>
        <w:rPr>
          <w:rFonts w:ascii="PT Astra Serif" w:hAnsi="PT Astra Serif" w:eastAsia="PT Astra Serif" w:cs="PT Astra Serif"/>
          <w:b/>
          <w:bCs/>
          <w:sz w:val="26"/>
          <w:szCs w:val="26"/>
        </w:rPr>
        <w:t xml:space="preserve">проверка от </w:t>
      </w:r>
      <w:r>
        <w:rPr>
          <w:rFonts w:ascii="PT Astra Serif" w:hAnsi="PT Astra Serif" w:eastAsia="PT Astra Serif" w:cs="PT Astra Serif"/>
          <w:b/>
          <w:bCs/>
          <w:sz w:val="26"/>
          <w:szCs w:val="26"/>
        </w:rPr>
        <w:t xml:space="preserve">13</w:t>
      </w:r>
      <w:r>
        <w:rPr>
          <w:rFonts w:ascii="PT Astra Serif" w:hAnsi="PT Astra Serif" w:eastAsia="PT Astra Serif" w:cs="PT Astra Serif"/>
          <w:b/>
          <w:bCs/>
          <w:color w:val="000000"/>
          <w:sz w:val="26"/>
          <w:szCs w:val="26"/>
        </w:rPr>
        <w:t xml:space="preserve">.11.2025</w:t>
      </w:r>
      <w:r>
        <w:rPr>
          <w:rFonts w:ascii="PT Astra Serif" w:hAnsi="PT Astra Serif" w:eastAsia="PT Astra Serif" w:cs="PT Astra Serif"/>
          <w:b/>
          <w:bCs/>
          <w:sz w:val="26"/>
          <w:szCs w:val="26"/>
        </w:rPr>
        <w:t xml:space="preserve"> КПТР </w:t>
      </w:r>
      <w:r>
        <w:rPr>
          <w:rFonts w:ascii="PT Astra Serif" w:hAnsi="PT Astra Serif" w:eastAsia="PT Astra Serif" w:cs="PT Astra Serif"/>
          <w:b/>
          <w:bCs/>
          <w:sz w:val="26"/>
          <w:szCs w:val="26"/>
        </w:rPr>
        <w:t xml:space="preserve">Урай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0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04"/>
        <w:jc w:val="center"/>
      </w:pP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lang w:val="ru-RU" w:eastAsia="zh-CN" w:bidi="ar-SA"/>
        </w:rPr>
        <w:t xml:space="preserve">КК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lang w:val="ru-RU" w:eastAsia="zh-CN" w:bidi="ar-SA"/>
        </w:rPr>
        <w:t xml:space="preserve">86:17:0011505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lang w:val="ru-RU" w:eastAsia="zh-CN" w:bidi="ar-SA"/>
        </w:rPr>
        <w:t xml:space="preserve"> (</w:t>
      </w:r>
      <w:r>
        <w:rPr>
          <w:rFonts w:ascii="PT Astra Serif" w:hAnsi="PT Astra Serif" w:eastAsia="PT Astra Serif" w:cs="PT Astra Serif"/>
          <w:b/>
          <w:bCs/>
          <w:i w:val="0"/>
          <w:caps w:val="0"/>
          <w:smallCaps w:val="0"/>
          <w:color w:val="000000"/>
          <w:spacing w:val="0"/>
          <w:sz w:val="28"/>
          <w:szCs w:val="28"/>
          <w:lang w:val="ru-RU" w:eastAsia="zh-CN" w:bidi="ar-SA"/>
        </w:rPr>
        <w:t xml:space="preserve">КУВД-001/2025-64168471, №OfSite-2025-11-13-987101</w:t>
      </w:r>
      <w:r>
        <w:rPr>
          <w:rFonts w:ascii="PT Astra Serif" w:hAnsi="PT Astra Serif" w:eastAsia="PT Astra Serif" w:cs="PT Astra Serif"/>
          <w:b/>
          <w:bCs/>
          <w:i w:val="0"/>
          <w:caps w:val="0"/>
          <w:smallCaps w:val="0"/>
          <w:color w:val="000000"/>
          <w:spacing w:val="0"/>
          <w:sz w:val="28"/>
          <w:szCs w:val="28"/>
          <w:lang w:val="ru-RU" w:eastAsia="zh-CN" w:bidi="ar-SA"/>
        </w:rPr>
      </w:r>
      <w:r/>
    </w:p>
    <w:p>
      <w:pPr>
        <w:pStyle w:val="804"/>
        <w:jc w:val="center"/>
      </w:pPr>
      <w:r>
        <w:rPr>
          <w:rFonts w:ascii="PT Sans;sans-serif" w:hAnsi="PT Sans;sans-serif" w:eastAsia="PT Astra Serif" w:cs="PT Astra Serif"/>
          <w:b w:val="0"/>
          <w:bCs/>
          <w:i w:val="0"/>
          <w:caps w:val="0"/>
          <w:smallCaps w:val="0"/>
          <w:color w:val="1d4a66"/>
          <w:spacing w:val="0"/>
          <w:sz w:val="36"/>
          <w:szCs w:val="28"/>
          <w:lang w:val="ru-RU" w:eastAsia="zh-CN" w:bidi="ar-SA"/>
        </w:rPr>
        <w:t xml:space="preserve">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lang w:val="ru-RU" w:eastAsia="zh-CN" w:bidi="ar-SA"/>
        </w:rPr>
        <w:t xml:space="preserve">от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lang w:val="ru-RU" w:eastAsia="zh-CN" w:bidi="ar-SA"/>
        </w:rPr>
        <w:t xml:space="preserve">1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lang w:val="ru-RU" w:eastAsia="zh-CN" w:bidi="ar-SA"/>
        </w:rPr>
        <w:t xml:space="preserve">3.11.2025)</w:t>
      </w:r>
      <w:r/>
    </w:p>
    <w:p>
      <w:pPr>
        <w:pStyle w:val="80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804"/>
        <w:jc w:val="center"/>
        <w:rPr>
          <w:b/>
          <w:bCs/>
          <w:i w:val="0"/>
          <w:iCs w:val="0"/>
          <w:sz w:val="26"/>
          <w:szCs w:val="26"/>
        </w:rPr>
      </w:pPr>
      <w:r>
        <w:rPr>
          <w:b/>
          <w:bCs/>
          <w:i w:val="0"/>
          <w:iCs w:val="0"/>
          <w:sz w:val="26"/>
          <w:szCs w:val="26"/>
        </w:rPr>
      </w:r>
      <w:r>
        <w:rPr>
          <w:b/>
          <w:bCs/>
          <w:i w:val="0"/>
          <w:iCs w:val="0"/>
          <w:sz w:val="26"/>
          <w:szCs w:val="26"/>
        </w:rPr>
      </w:r>
      <w:r>
        <w:rPr>
          <w:b/>
          <w:bCs/>
          <w:i w:val="0"/>
          <w:iCs w:val="0"/>
          <w:sz w:val="26"/>
          <w:szCs w:val="26"/>
        </w:rPr>
      </w:r>
    </w:p>
    <w:p>
      <w:pPr>
        <w:pStyle w:val="804"/>
        <w:jc w:val="left"/>
        <w:rPr>
          <w:rFonts w:ascii="Tinos" w:hAnsi="Tinos" w:cs="Tinos"/>
          <w:sz w:val="24"/>
          <w:szCs w:val="24"/>
        </w:rPr>
      </w:pPr>
      <w:r>
        <w:rPr>
          <w:rFonts w:ascii="Tinos" w:hAnsi="Tinos" w:cs="Tinos"/>
          <w:sz w:val="24"/>
          <w:szCs w:val="24"/>
        </w:rPr>
        <w:t xml:space="preserve">по тексту пояснительной </w:t>
      </w:r>
      <w:r>
        <w:rPr>
          <w:rFonts w:ascii="Tinos" w:hAnsi="Tinos" w:cs="Tinos"/>
          <w:sz w:val="24"/>
          <w:szCs w:val="24"/>
        </w:rPr>
        <w:t xml:space="preserve">указаны КК </w:t>
      </w:r>
      <w:r>
        <w:rPr>
          <w:rFonts w:ascii="Tinos" w:hAnsi="Tinos" w:cs="Tinos"/>
          <w:color w:val="ff0000"/>
          <w:sz w:val="24"/>
          <w:szCs w:val="24"/>
        </w:rPr>
        <w:t xml:space="preserve">72</w:t>
      </w:r>
      <w:r>
        <w:rPr>
          <w:rFonts w:ascii="Tinos" w:hAnsi="Tinos" w:cs="Tinos"/>
          <w:sz w:val="24"/>
          <w:szCs w:val="24"/>
        </w:rPr>
        <w:t xml:space="preserve">:17:0000000; </w:t>
      </w:r>
      <w:r>
        <w:rPr>
          <w:rFonts w:ascii="Tinos" w:hAnsi="Tinos" w:cs="Tinos"/>
          <w:color w:val="ff0000"/>
          <w:sz w:val="24"/>
          <w:szCs w:val="24"/>
        </w:rPr>
        <w:t xml:space="preserve">72</w:t>
      </w:r>
      <w:r>
        <w:rPr>
          <w:rFonts w:ascii="Tinos" w:hAnsi="Tinos" w:cs="Tinos"/>
          <w:sz w:val="24"/>
          <w:szCs w:val="24"/>
        </w:rPr>
        <w:t xml:space="preserve">:17:0011503; </w:t>
      </w:r>
      <w:r>
        <w:rPr>
          <w:rFonts w:ascii="Tinos" w:hAnsi="Tinos" w:cs="Tinos"/>
          <w:color w:val="ff0000"/>
          <w:sz w:val="24"/>
          <w:szCs w:val="24"/>
        </w:rPr>
        <w:t xml:space="preserve">72</w:t>
      </w:r>
      <w:r>
        <w:rPr>
          <w:rFonts w:ascii="Tinos" w:hAnsi="Tinos" w:cs="Tinos"/>
          <w:sz w:val="24"/>
          <w:szCs w:val="24"/>
        </w:rPr>
        <w:t xml:space="preserve">:17:0011504</w:t>
      </w:r>
      <w:r>
        <w:rPr>
          <w:rFonts w:ascii="Tinos" w:hAnsi="Tinos" w:cs="Tinos"/>
          <w:sz w:val="24"/>
          <w:szCs w:val="24"/>
        </w:rPr>
        <w:t xml:space="preserve">, </w:t>
      </w:r>
      <w:r>
        <w:rPr>
          <w:rFonts w:ascii="Tinos" w:hAnsi="Tinos" w:cs="Tinos"/>
          <w:color w:val="ff0000"/>
          <w:sz w:val="24"/>
          <w:szCs w:val="24"/>
        </w:rPr>
        <w:t xml:space="preserve">72</w:t>
      </w:r>
      <w:r>
        <w:rPr>
          <w:rFonts w:ascii="Tinos" w:hAnsi="Tinos" w:cs="Tinos"/>
          <w:sz w:val="24"/>
          <w:szCs w:val="24"/>
        </w:rPr>
        <w:t xml:space="preserve">:17:1301003</w:t>
      </w:r>
      <w:r>
        <w:rPr>
          <w:rFonts w:ascii="Tinos" w:hAnsi="Tinos" w:cs="Tinos"/>
          <w:sz w:val="24"/>
          <w:szCs w:val="24"/>
        </w:rPr>
        <w:t xml:space="preserve">, </w:t>
      </w:r>
      <w:r>
        <w:rPr>
          <w:rFonts w:ascii="Tinos" w:hAnsi="Tinos" w:cs="Tinos"/>
          <w:color w:val="ff0000"/>
          <w:sz w:val="24"/>
          <w:szCs w:val="24"/>
        </w:rPr>
        <w:t xml:space="preserve">72</w:t>
      </w:r>
      <w:r>
        <w:rPr>
          <w:rFonts w:ascii="Tinos" w:hAnsi="Tinos" w:cs="Tinos"/>
          <w:sz w:val="24"/>
          <w:szCs w:val="24"/>
        </w:rPr>
        <w:t xml:space="preserve">:17:1301004</w:t>
      </w: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pStyle w:val="754"/>
        <w:jc w:val="both"/>
        <w:spacing w:line="240" w:lineRule="auto"/>
        <w:rPr>
          <w:rFonts w:ascii="Tinos" w:hAnsi="Tinos" w:eastAsia="PT Astra Serif" w:cs="PT Astra Serif"/>
          <w:b w:val="0"/>
          <w:bCs w:val="0"/>
          <w:caps w:val="0"/>
          <w:smallCaps w:val="0"/>
          <w:color w:val="000000"/>
          <w:spacing w:val="0"/>
          <w:sz w:val="24"/>
          <w:szCs w:val="24"/>
          <w:lang w:val="ru-RU" w:eastAsia="zh-CN" w:bidi="ar-SA"/>
        </w:rPr>
      </w:pPr>
      <w:r>
        <w:rPr>
          <w:rFonts w:ascii="Helvetica Neue;Helvetica;Arial;sans-serif" w:hAnsi="Helvetica Neue;Helvetica;Arial;sans-serif"/>
          <w:b w:val="0"/>
          <w:i/>
          <w:iCs/>
          <w:caps w:val="0"/>
          <w:smallCaps w:val="0"/>
          <w:color w:val="1d4a66"/>
          <w:spacing w:val="0"/>
          <w:sz w:val="21"/>
          <w:u w:val="single"/>
        </w:rPr>
      </w:r>
      <w:r>
        <w:rPr>
          <w:rFonts w:ascii="Tinos" w:hAnsi="Tinos" w:eastAsia="PT Astra Serif" w:cs="PT Astra Serif"/>
          <w:b w:val="0"/>
          <w:bCs w:val="0"/>
          <w:caps w:val="0"/>
          <w:smallCaps w:val="0"/>
          <w:color w:val="000000"/>
          <w:spacing w:val="0"/>
          <w:sz w:val="24"/>
          <w:szCs w:val="24"/>
          <w:lang w:val="ru-RU" w:eastAsia="zh-CN" w:bidi="ar-SA"/>
        </w:rPr>
      </w:r>
      <w:r>
        <w:rPr>
          <w:rFonts w:ascii="Tinos" w:hAnsi="Tinos" w:eastAsia="PT Astra Serif" w:cs="PT Astra Serif"/>
          <w:b w:val="0"/>
          <w:bCs w:val="0"/>
          <w:caps w:val="0"/>
          <w:smallCaps w:val="0"/>
          <w:color w:val="000000"/>
          <w:spacing w:val="0"/>
          <w:sz w:val="24"/>
          <w:szCs w:val="24"/>
          <w:lang w:val="ru-RU" w:eastAsia="zh-CN" w:bidi="ar-SA"/>
        </w:rPr>
      </w:r>
    </w:p>
    <w:p>
      <w:pPr>
        <w:pStyle w:val="754"/>
        <w:jc w:val="both"/>
        <w:spacing w:line="240" w:lineRule="auto"/>
        <w:rPr>
          <w:rFonts w:ascii="Helvetica Neue;Helvetica;Arial;sans-serif" w:hAnsi="Helvetica Neue;Helvetica;Arial;sans-serif"/>
          <w:caps w:val="0"/>
          <w:smallCaps w:val="0"/>
          <w:color w:val="1d4a66"/>
          <w:spacing w:val="0"/>
          <w:sz w:val="21"/>
          <w:szCs w:val="21"/>
          <w:highlight w:val="none"/>
        </w:rPr>
      </w:pPr>
      <w:r>
        <w:rPr>
          <w:rFonts w:ascii="Tinos" w:hAnsi="Tinos" w:eastAsia="PT Astra Serif" w:cs="PT Astra Serif"/>
          <w:b w:val="0"/>
          <w:bCs w:val="0"/>
          <w:i/>
          <w:iCs/>
          <w:caps w:val="0"/>
          <w:smallCaps w:val="0"/>
          <w:color w:val="000000"/>
          <w:spacing w:val="0"/>
          <w:sz w:val="24"/>
          <w:szCs w:val="24"/>
          <w:u w:val="single"/>
          <w:lang w:val="ru-RU" w:eastAsia="zh-CN" w:bidi="ar-SA"/>
        </w:rPr>
        <w:t xml:space="preserve">Уточняемые ЗУ </w:t>
      </w:r>
      <w:r>
        <w:rPr>
          <w:rFonts w:ascii="Helvetica Neue;Helvetica;Arial;sans-serif" w:hAnsi="Helvetica Neue;Helvetica;Arial;sans-serif"/>
          <w:caps w:val="0"/>
          <w:smallCaps w:val="0"/>
          <w:color w:val="1d4a66"/>
          <w:spacing w:val="0"/>
          <w:sz w:val="21"/>
          <w:szCs w:val="21"/>
          <w:highlight w:val="none"/>
        </w:rPr>
      </w:r>
    </w:p>
    <w:p>
      <w:pPr>
        <w:pStyle w:val="754"/>
        <w:jc w:val="both"/>
        <w:spacing w:line="240" w:lineRule="auto"/>
        <w:rPr>
          <w:rFonts w:ascii="Helvetica Neue;Helvetica;Arial;sans-serif" w:hAnsi="Helvetica Neue;Helvetica;Arial;sans-serif"/>
          <w:caps w:val="0"/>
          <w:smallCaps w:val="0"/>
          <w:color w:val="1d4a66"/>
          <w:spacing w:val="0"/>
          <w:sz w:val="21"/>
          <w:szCs w:val="21"/>
        </w:rPr>
      </w:pPr>
      <w:r>
        <w:rPr>
          <w:rFonts w:ascii="Helvetica Neue;Helvetica;Arial;sans-serif" w:hAnsi="Helvetica Neue;Helvetica;Arial;sans-serif"/>
          <w:caps w:val="0"/>
          <w:smallCaps w:val="0"/>
          <w:color w:val="1d4a66"/>
          <w:spacing w:val="0"/>
          <w:sz w:val="21"/>
          <w:szCs w:val="21"/>
        </w:rPr>
      </w:r>
      <w:r>
        <w:rPr>
          <w:rFonts w:ascii="Helvetica Neue;Helvetica;Arial;sans-serif" w:hAnsi="Helvetica Neue;Helvetica;Arial;sans-serif"/>
          <w:caps w:val="0"/>
          <w:smallCaps w:val="0"/>
          <w:color w:val="1d4a66"/>
          <w:spacing w:val="0"/>
          <w:sz w:val="21"/>
          <w:szCs w:val="21"/>
        </w:rPr>
      </w:r>
    </w:p>
    <w:p>
      <w:pPr>
        <w:pStyle w:val="754"/>
        <w:jc w:val="both"/>
        <w:spacing w:line="240" w:lineRule="auto"/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szCs w:val="21"/>
          <w:highlight w:val="none"/>
        </w:rPr>
      </w:pPr>
      <w:r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highlight w:val="none"/>
        </w:rPr>
      </w:r>
      <w:r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highlight w:val="none"/>
        </w:rPr>
        <w:t xml:space="preserve">86:17:0011505:377</w:t>
      </w:r>
      <w:r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highlight w:val="none"/>
        </w:rPr>
        <w:t xml:space="preserve"> уменьшение площади более 10%</w:t>
      </w:r>
      <w:r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highlight w:val="none"/>
        </w:rPr>
      </w:r>
    </w:p>
    <w:p>
      <w:pPr>
        <w:pStyle w:val="754"/>
        <w:jc w:val="both"/>
        <w:spacing w:line="240" w:lineRule="auto"/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szCs w:val="21"/>
        </w:rPr>
      </w:pPr>
      <w:r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highlight w:val="none"/>
        </w:rPr>
      </w:r>
      <w:r>
        <w:rPr>
          <w:rFonts w:ascii="Helvetica Neue;Helvetica;Arial;sans-serif" w:hAnsi="Helvetica Neue;Helvetica;Arial;sans-serif"/>
          <w:caps w:val="0"/>
          <w:smallCaps w:val="0"/>
          <w:color w:val="000000" w:themeColor="text1"/>
          <w:spacing w:val="0"/>
          <w:sz w:val="21"/>
          <w:highlight w:val="none"/>
        </w:rPr>
      </w:r>
    </w:p>
    <w:p>
      <w:pPr>
        <w:pStyle w:val="754"/>
        <w:jc w:val="both"/>
        <w:spacing w:line="240" w:lineRule="auto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</w:rPr>
      </w:r>
      <w:r>
        <w:rPr>
          <w:rFonts w:ascii="Tinos" w:hAnsi="Tinos"/>
          <w:color w:val="000000"/>
          <w:sz w:val="26"/>
          <w:szCs w:val="26"/>
        </w:rPr>
      </w:r>
      <w:r>
        <w:rPr>
          <w:rFonts w:ascii="Tinos" w:hAnsi="Tinos"/>
          <w:color w:val="000000"/>
          <w:sz w:val="26"/>
          <w:szCs w:val="26"/>
        </w:rPr>
      </w:r>
    </w:p>
    <w:p>
      <w:pPr>
        <w:pStyle w:val="754"/>
        <w:jc w:val="both"/>
        <w:spacing w:line="240" w:lineRule="auto"/>
        <w:rPr>
          <w:rFonts w:ascii="Tinos" w:hAnsi="Tinos"/>
          <w:color w:val="000000"/>
          <w:sz w:val="26"/>
          <w:szCs w:val="26"/>
          <w:highlight w:val="none"/>
        </w:rPr>
      </w:pPr>
      <w:r>
        <w:rPr>
          <w:rFonts w:ascii="Tinos" w:hAnsi="Tinos"/>
          <w:color w:val="000000"/>
          <w:sz w:val="26"/>
          <w:szCs w:val="26"/>
        </w:rPr>
      </w:r>
      <w:r>
        <w:rPr>
          <w:rFonts w:ascii="Tinos" w:hAnsi="Tinos"/>
          <w:color w:val="000000"/>
          <w:sz w:val="26"/>
          <w:szCs w:val="26"/>
        </w:rPr>
        <w:t xml:space="preserve">ОКС </w:t>
      </w:r>
      <w:r>
        <w:rPr>
          <w:rFonts w:ascii="Tinos" w:hAnsi="Tinos"/>
          <w:color w:val="000000"/>
          <w:sz w:val="26"/>
          <w:szCs w:val="26"/>
          <w:highlight w:val="none"/>
        </w:rPr>
      </w:r>
      <w:r>
        <w:rPr>
          <w:rFonts w:ascii="Tinos" w:hAnsi="Tinos"/>
          <w:color w:val="000000"/>
          <w:sz w:val="26"/>
          <w:szCs w:val="26"/>
          <w:highlight w:val="none"/>
        </w:rPr>
      </w:r>
    </w:p>
    <w:p>
      <w:pPr>
        <w:pStyle w:val="754"/>
        <w:jc w:val="both"/>
        <w:spacing w:line="240" w:lineRule="auto"/>
        <w:rPr>
          <w:rFonts w:ascii="Tinos" w:hAnsi="Tinos"/>
          <w:color w:val="000000"/>
          <w:sz w:val="26"/>
          <w:szCs w:val="26"/>
          <w:highlight w:val="none"/>
        </w:rPr>
      </w:pPr>
      <w:r>
        <w:rPr>
          <w:rFonts w:ascii="Tinos" w:hAnsi="Tinos"/>
          <w:color w:val="000000"/>
          <w:sz w:val="26"/>
          <w:szCs w:val="26"/>
          <w:highlight w:val="none"/>
        </w:rPr>
      </w:r>
      <w:r>
        <w:rPr>
          <w:rFonts w:ascii="Liberation Sans" w:hAnsi="Liberation Sans" w:eastAsia="Liberation Sans" w:cs="Liberation Sans"/>
          <w:color w:val="333333"/>
          <w:sz w:val="21"/>
          <w:highlight w:val="white"/>
          <w:u w:val="single"/>
        </w:rPr>
        <w:t xml:space="preserve">86:17:0011505:597</w:t>
      </w:r>
      <w:r>
        <w:rPr>
          <w:rFonts w:ascii="Tinos" w:hAnsi="Tinos"/>
          <w:color w:val="000000"/>
          <w:sz w:val="26"/>
          <w:szCs w:val="26"/>
          <w:highlight w:val="none"/>
        </w:rPr>
        <w:t xml:space="preserve"> фактически расположен в двух КК, необходимо добавить КК </w:t>
      </w:r>
      <w:r>
        <w:rPr>
          <w:rFonts w:ascii="Tinos" w:hAnsi="Tinos"/>
          <w:color w:val="000000"/>
          <w:sz w:val="26"/>
          <w:szCs w:val="26"/>
          <w:highlight w:val="none"/>
        </w:rPr>
        <w:t xml:space="preserve">86:17:0011301</w:t>
      </w:r>
      <w:r>
        <w:rPr>
          <w:rFonts w:ascii="Tinos" w:hAnsi="Tinos"/>
          <w:color w:val="000000"/>
          <w:sz w:val="26"/>
          <w:szCs w:val="26"/>
          <w:highlight w:val="none"/>
        </w:rPr>
      </w:r>
      <w:r>
        <w:rPr>
          <w:rFonts w:ascii="Tinos" w:hAnsi="Tinos"/>
          <w:color w:val="000000"/>
          <w:sz w:val="26"/>
          <w:szCs w:val="26"/>
          <w:highlight w:val="none"/>
        </w:rPr>
      </w:r>
    </w:p>
    <w:p>
      <w:pPr>
        <w:pStyle w:val="754"/>
        <w:jc w:val="both"/>
        <w:spacing w:line="240" w:lineRule="auto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  <w:highlight w:val="none"/>
        </w:rPr>
      </w:r>
      <w:r>
        <w:rPr>
          <w:rFonts w:ascii="Tinos" w:hAnsi="Tinos"/>
          <w:color w:val="000000"/>
          <w:sz w:val="26"/>
          <w:szCs w:val="26"/>
          <w:highlight w:val="none"/>
        </w:rPr>
      </w:r>
      <w:r>
        <w:rPr>
          <w:rFonts w:ascii="Tinos" w:hAnsi="Tinos"/>
          <w:color w:val="000000"/>
          <w:sz w:val="26"/>
          <w:szCs w:val="26"/>
        </w:rPr>
      </w:r>
    </w:p>
    <w:p>
      <w:pPr>
        <w:pStyle w:val="685"/>
        <w:ind w:left="0" w:right="0" w:firstLine="0"/>
        <w:spacing w:before="0" w:after="150" w:line="240" w:lineRule="auto"/>
        <w:widowControl/>
        <w:rPr>
          <w:rFonts w:ascii="Tinos" w:hAnsi="Tinos"/>
          <w:caps w:val="0"/>
          <w:smallCaps w:val="0"/>
          <w:color w:val="000000"/>
          <w:spacing w:val="0"/>
          <w:sz w:val="24"/>
          <w:szCs w:val="24"/>
        </w:rPr>
      </w:pPr>
      <w:r>
        <w:rPr>
          <w:rFonts w:ascii="PT Astra Serif" w:hAnsi="PT Astra Serif"/>
          <w:color w:val="000000"/>
          <w:sz w:val="26"/>
          <w:szCs w:val="26"/>
        </w:rPr>
      </w:r>
      <w:r>
        <w:rPr>
          <w:rFonts w:ascii="Tinos" w:hAnsi="Tinos"/>
          <w:caps w:val="0"/>
          <w:smallCaps w:val="0"/>
          <w:color w:val="000000"/>
          <w:spacing w:val="0"/>
          <w:sz w:val="24"/>
          <w:szCs w:val="24"/>
        </w:rPr>
      </w:r>
      <w:r>
        <w:rPr>
          <w:rFonts w:ascii="Tinos" w:hAnsi="Tinos"/>
          <w:caps w:val="0"/>
          <w:smallCaps w:val="0"/>
          <w:color w:val="000000"/>
          <w:spacing w:val="0"/>
          <w:sz w:val="24"/>
          <w:szCs w:val="24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766" w:right="709" w:bottom="568" w:left="1276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PT Sans;sans-serif">
    <w:panose1 w:val="020B0503020203020204"/>
  </w:font>
  <w:font w:name="Calibri">
    <w:panose1 w:val="020F0502020204030204"/>
  </w:font>
  <w:font w:name="Liberation Sans">
    <w:panose1 w:val="020B0604020202020204"/>
  </w:font>
  <w:font w:name="Wingdings">
    <w:panose1 w:val="05010000000000000000"/>
  </w:font>
  <w:font w:name="Helvetica Neue;Helvetica;Arial;sans-serif">
    <w:panose1 w:val="02000603000000000000"/>
  </w:font>
  <w:font w:name="Courier New">
    <w:panose1 w:val="02070409020205020404"/>
  </w:font>
  <w:font w:name="OpenSymbol">
    <w:panose1 w:val="05010000000000000000"/>
  </w:font>
  <w:font w:name="Symbol">
    <w:panose1 w:val="05010000000000000000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684">
    <w:name w:val="No List"/>
    <w:uiPriority w:val="99"/>
    <w:semiHidden/>
    <w:unhideWhenUsed/>
  </w:style>
  <w:style w:type="paragraph" w:styleId="685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86">
    <w:name w:val="Heading 1"/>
    <w:basedOn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7">
    <w:name w:val="Heading 2"/>
    <w:basedOn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8">
    <w:name w:val="Heading 3"/>
    <w:basedOn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9">
    <w:name w:val="Heading 4"/>
    <w:basedOn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6">
    <w:name w:val="Heading 2 Char"/>
    <w:uiPriority w:val="9"/>
    <w:qFormat/>
    <w:rPr>
      <w:rFonts w:ascii="Arial" w:hAnsi="Arial" w:eastAsia="Arial" w:cs="Arial"/>
      <w:sz w:val="34"/>
    </w:rPr>
  </w:style>
  <w:style w:type="character" w:styleId="697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8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9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0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3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4">
    <w:name w:val="Title Char"/>
    <w:uiPriority w:val="10"/>
    <w:qFormat/>
    <w:rPr>
      <w:sz w:val="48"/>
      <w:szCs w:val="48"/>
    </w:rPr>
  </w:style>
  <w:style w:type="character" w:styleId="705">
    <w:name w:val="Subtitle Char"/>
    <w:uiPriority w:val="11"/>
    <w:qFormat/>
    <w:rPr>
      <w:sz w:val="24"/>
      <w:szCs w:val="24"/>
    </w:rPr>
  </w:style>
  <w:style w:type="character" w:styleId="706">
    <w:name w:val="Quote Char"/>
    <w:uiPriority w:val="29"/>
    <w:qFormat/>
    <w:rPr>
      <w:i/>
    </w:rPr>
  </w:style>
  <w:style w:type="character" w:styleId="707">
    <w:name w:val="Intense Quote Char"/>
    <w:uiPriority w:val="30"/>
    <w:qFormat/>
    <w:rPr>
      <w:i/>
    </w:rPr>
  </w:style>
  <w:style w:type="character" w:styleId="708">
    <w:name w:val="Header Char"/>
    <w:uiPriority w:val="99"/>
    <w:qFormat/>
  </w:style>
  <w:style w:type="character" w:styleId="709">
    <w:name w:val="Footer Char"/>
    <w:uiPriority w:val="99"/>
    <w:qFormat/>
  </w:style>
  <w:style w:type="character" w:styleId="710">
    <w:name w:val="Caption Char"/>
    <w:uiPriority w:val="99"/>
    <w:qFormat/>
  </w:style>
  <w:style w:type="character" w:styleId="711">
    <w:name w:val="Footnote Text Char"/>
    <w:uiPriority w:val="99"/>
    <w:qFormat/>
    <w:rPr>
      <w:sz w:val="18"/>
    </w:rPr>
  </w:style>
  <w:style w:type="character" w:styleId="712">
    <w:name w:val="Символ сноски"/>
    <w:uiPriority w:val="99"/>
    <w:unhideWhenUsed/>
    <w:qFormat/>
    <w:rPr>
      <w:vertAlign w:val="superscript"/>
    </w:rPr>
  </w:style>
  <w:style w:type="character" w:styleId="713">
    <w:name w:val="footnote reference"/>
    <w:rPr>
      <w:vertAlign w:val="superscript"/>
    </w:rPr>
  </w:style>
  <w:style w:type="character" w:styleId="714">
    <w:name w:val="Endnote Text Char"/>
    <w:uiPriority w:val="99"/>
    <w:qFormat/>
    <w:rPr>
      <w:sz w:val="20"/>
    </w:rPr>
  </w:style>
  <w:style w:type="character" w:styleId="71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16">
    <w:name w:val="endnote reference"/>
    <w:rPr>
      <w:vertAlign w:val="superscript"/>
    </w:rPr>
  </w:style>
  <w:style w:type="character" w:styleId="717">
    <w:name w:val="WW8Num1z0"/>
    <w:qFormat/>
    <w:rPr>
      <w:rFonts w:ascii="Symbol" w:hAnsi="Symbol" w:cs="OpenSymbol"/>
    </w:rPr>
  </w:style>
  <w:style w:type="character" w:styleId="718">
    <w:name w:val="WW8Num2z0"/>
    <w:qFormat/>
    <w:rPr>
      <w:rFonts w:ascii="Times New Roman" w:hAnsi="Times New Roman" w:cs="Times New Roman"/>
    </w:rPr>
  </w:style>
  <w:style w:type="character" w:styleId="719">
    <w:name w:val="WW8Num3z0"/>
    <w:qFormat/>
    <w:rPr>
      <w:rFonts w:ascii="Symbol" w:hAnsi="Symbol" w:cs="Symbol"/>
    </w:rPr>
  </w:style>
  <w:style w:type="character" w:styleId="720">
    <w:name w:val="WW8Num3z1"/>
    <w:qFormat/>
    <w:rPr>
      <w:rFonts w:ascii="Courier New" w:hAnsi="Courier New" w:cs="Courier New"/>
    </w:rPr>
  </w:style>
  <w:style w:type="character" w:styleId="721">
    <w:name w:val="WW8Num3z2"/>
    <w:qFormat/>
    <w:rPr>
      <w:rFonts w:ascii="Wingdings" w:hAnsi="Wingdings" w:cs="Wingdings"/>
    </w:rPr>
  </w:style>
  <w:style w:type="character" w:styleId="722">
    <w:name w:val="WW8Num4z0"/>
    <w:qFormat/>
    <w:rPr>
      <w:rFonts w:ascii="Times New Roman" w:hAnsi="Times New Roman" w:cs="Times New Roman"/>
    </w:rPr>
  </w:style>
  <w:style w:type="character" w:styleId="723">
    <w:name w:val="WW8Num5z0"/>
    <w:qFormat/>
    <w:rPr>
      <w:rFonts w:ascii="Times New Roman" w:hAnsi="Times New Roman" w:cs="Times New Roman"/>
    </w:rPr>
  </w:style>
  <w:style w:type="character" w:styleId="724">
    <w:name w:val="WW8Num6z0"/>
    <w:qFormat/>
    <w:rPr>
      <w:rFonts w:ascii="Times New Roman" w:hAnsi="Times New Roman" w:cs="Times New Roman"/>
    </w:rPr>
  </w:style>
  <w:style w:type="character" w:styleId="725">
    <w:name w:val="WW8Num7z0"/>
    <w:qFormat/>
    <w:rPr>
      <w:rFonts w:ascii="Symbol" w:hAnsi="Symbol" w:cs="Symbol"/>
    </w:rPr>
  </w:style>
  <w:style w:type="character" w:styleId="726">
    <w:name w:val="WW8Num7z1"/>
    <w:qFormat/>
    <w:rPr>
      <w:rFonts w:ascii="Courier New" w:hAnsi="Courier New" w:cs="Courier New"/>
    </w:rPr>
  </w:style>
  <w:style w:type="character" w:styleId="727">
    <w:name w:val="WW8Num7z2"/>
    <w:qFormat/>
    <w:rPr>
      <w:rFonts w:ascii="Wingdings" w:hAnsi="Wingdings" w:cs="Wingdings"/>
    </w:rPr>
  </w:style>
  <w:style w:type="character" w:styleId="728">
    <w:name w:val="WW8Num8z0"/>
    <w:qFormat/>
    <w:rPr>
      <w:rFonts w:ascii="Times New Roman" w:hAnsi="Times New Roman" w:cs="Times New Roman"/>
    </w:rPr>
  </w:style>
  <w:style w:type="character" w:styleId="729">
    <w:name w:val="WW8Num9z0"/>
    <w:qFormat/>
    <w:rPr>
      <w:rFonts w:ascii="Symbol" w:hAnsi="Symbol" w:cs="Symbol"/>
    </w:rPr>
  </w:style>
  <w:style w:type="character" w:styleId="730">
    <w:name w:val="WW8Num9z1"/>
    <w:qFormat/>
    <w:rPr>
      <w:rFonts w:ascii="Courier New" w:hAnsi="Courier New" w:cs="Courier New"/>
    </w:rPr>
  </w:style>
  <w:style w:type="character" w:styleId="731">
    <w:name w:val="WW8Num9z2"/>
    <w:qFormat/>
    <w:rPr>
      <w:rFonts w:ascii="Wingdings" w:hAnsi="Wingdings" w:cs="Wingdings"/>
    </w:rPr>
  </w:style>
  <w:style w:type="character" w:styleId="732">
    <w:name w:val="WW8Num10z0"/>
    <w:qFormat/>
    <w:rPr>
      <w:rFonts w:ascii="Symbol" w:hAnsi="Symbol" w:cs="Symbol"/>
    </w:rPr>
  </w:style>
  <w:style w:type="character" w:styleId="733">
    <w:name w:val="WW8Num10z1"/>
    <w:qFormat/>
    <w:rPr>
      <w:rFonts w:ascii="Courier New" w:hAnsi="Courier New" w:cs="Courier New"/>
    </w:rPr>
  </w:style>
  <w:style w:type="character" w:styleId="734">
    <w:name w:val="WW8Num10z2"/>
    <w:qFormat/>
    <w:rPr>
      <w:rFonts w:ascii="Wingdings" w:hAnsi="Wingdings" w:cs="Wingdings"/>
    </w:rPr>
  </w:style>
  <w:style w:type="character" w:styleId="735">
    <w:name w:val="WW8Num11z0"/>
    <w:qFormat/>
    <w:rPr>
      <w:rFonts w:ascii="Times New Roman" w:hAnsi="Times New Roman" w:cs="Times New Roman"/>
    </w:rPr>
  </w:style>
  <w:style w:type="character" w:styleId="736">
    <w:name w:val="WW8Num12z0"/>
    <w:qFormat/>
  </w:style>
  <w:style w:type="character" w:styleId="737">
    <w:name w:val="WW8Num13z0"/>
    <w:qFormat/>
    <w:rPr>
      <w:rFonts w:ascii="Times New Roman" w:hAnsi="Times New Roman" w:cs="Times New Roman"/>
    </w:rPr>
  </w:style>
  <w:style w:type="character" w:styleId="738">
    <w:name w:val="Основной шрифт абзаца"/>
    <w:qFormat/>
  </w:style>
  <w:style w:type="character" w:styleId="739">
    <w:name w:val="Strong"/>
    <w:qFormat/>
    <w:rPr>
      <w:b/>
      <w:bCs/>
    </w:rPr>
  </w:style>
  <w:style w:type="character" w:styleId="740">
    <w:name w:val="page number"/>
    <w:basedOn w:val="738"/>
  </w:style>
  <w:style w:type="character" w:styleId="741">
    <w:name w:val="st"/>
    <w:basedOn w:val="738"/>
    <w:qFormat/>
  </w:style>
  <w:style w:type="character" w:styleId="742">
    <w:name w:val="Emphasis"/>
    <w:qFormat/>
    <w:rPr>
      <w:i/>
      <w:iCs/>
    </w:rPr>
  </w:style>
  <w:style w:type="character" w:styleId="743">
    <w:name w:val="apple-converted-space"/>
    <w:qFormat/>
  </w:style>
  <w:style w:type="character" w:styleId="744">
    <w:name w:val="Без интервала Знак"/>
    <w:qFormat/>
    <w:rPr>
      <w:rFonts w:ascii="Calibri" w:hAnsi="Calibri" w:cs="Calibri"/>
      <w:sz w:val="22"/>
      <w:szCs w:val="22"/>
    </w:rPr>
  </w:style>
  <w:style w:type="character" w:styleId="745">
    <w:name w:val="Знак примечания"/>
    <w:qFormat/>
    <w:rPr>
      <w:sz w:val="16"/>
      <w:szCs w:val="16"/>
    </w:rPr>
  </w:style>
  <w:style w:type="character" w:styleId="746">
    <w:name w:val="Текст примечания Знак"/>
    <w:basedOn w:val="738"/>
    <w:qFormat/>
  </w:style>
  <w:style w:type="character" w:styleId="747">
    <w:name w:val="Тема примечания Знак"/>
    <w:qFormat/>
    <w:rPr>
      <w:b/>
      <w:bCs/>
    </w:rPr>
  </w:style>
  <w:style w:type="character" w:styleId="748">
    <w:name w:val="Основной текст (4)_"/>
    <w:qFormat/>
    <w:rPr>
      <w:b/>
      <w:bCs/>
      <w:sz w:val="21"/>
      <w:szCs w:val="21"/>
      <w:shd w:val="clear" w:color="auto" w:fill="ffffff"/>
    </w:rPr>
  </w:style>
  <w:style w:type="character" w:styleId="749">
    <w:name w:val="Hyperlink"/>
    <w:rPr>
      <w:color w:val="000080"/>
      <w:u w:val="single"/>
    </w:rPr>
  </w:style>
  <w:style w:type="character" w:styleId="750">
    <w:name w:val="Символ нумерации"/>
    <w:qFormat/>
  </w:style>
  <w:style w:type="character" w:styleId="751">
    <w:name w:val="Маркеры"/>
    <w:qFormat/>
    <w:rPr>
      <w:rFonts w:ascii="OpenSymbol" w:hAnsi="OpenSymbol" w:eastAsia="OpenSymbol" w:cs="OpenSymbol"/>
    </w:rPr>
  </w:style>
  <w:style w:type="character" w:styleId="752" w:default="1">
    <w:name w:val="Default Paragraph Font"/>
    <w:uiPriority w:val="1"/>
    <w:semiHidden/>
    <w:unhideWhenUsed/>
    <w:qFormat/>
  </w:style>
  <w:style w:type="paragraph" w:styleId="753">
    <w:name w:val="Заголовок"/>
    <w:basedOn w:val="685"/>
    <w:next w:val="754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54">
    <w:name w:val="Body Text"/>
    <w:basedOn w:val="685"/>
    <w:pPr>
      <w:spacing w:before="0" w:after="140" w:line="276" w:lineRule="auto"/>
    </w:pPr>
  </w:style>
  <w:style w:type="paragraph" w:styleId="755">
    <w:name w:val="List"/>
    <w:basedOn w:val="754"/>
    <w:rPr>
      <w:rFonts w:ascii="PT Astra Serif" w:hAnsi="PT Astra Serif" w:cs="Noto Sans Devanagari"/>
    </w:rPr>
  </w:style>
  <w:style w:type="paragraph" w:styleId="756">
    <w:name w:val="Caption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57">
    <w:name w:val="Указатель"/>
    <w:basedOn w:val="685"/>
    <w:qFormat/>
    <w:pPr>
      <w:suppressLineNumbers/>
    </w:pPr>
    <w:rPr>
      <w:rFonts w:ascii="PT Astra Serif" w:hAnsi="PT Astra Serif" w:cs="Noto Sans Devanagari"/>
    </w:rPr>
  </w:style>
  <w:style w:type="paragraph" w:styleId="758">
    <w:name w:val="List Paragraph"/>
    <w:basedOn w:val="685"/>
    <w:uiPriority w:val="34"/>
    <w:qFormat/>
    <w:pPr>
      <w:contextualSpacing/>
      <w:ind w:left="720"/>
      <w:spacing w:before="0" w:after="0"/>
    </w:pPr>
  </w:style>
  <w:style w:type="paragraph" w:styleId="759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760">
    <w:name w:val="Title"/>
    <w:basedOn w:val="68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61">
    <w:name w:val="Subtitle"/>
    <w:basedOn w:val="685"/>
    <w:uiPriority w:val="11"/>
    <w:qFormat/>
    <w:pPr>
      <w:spacing w:before="200" w:after="200"/>
    </w:pPr>
    <w:rPr>
      <w:sz w:val="24"/>
      <w:szCs w:val="24"/>
    </w:rPr>
  </w:style>
  <w:style w:type="paragraph" w:styleId="762">
    <w:name w:val="Quote"/>
    <w:basedOn w:val="685"/>
    <w:uiPriority w:val="29"/>
    <w:qFormat/>
    <w:pPr>
      <w:ind w:left="720" w:right="720"/>
    </w:pPr>
    <w:rPr>
      <w:i/>
    </w:rPr>
  </w:style>
  <w:style w:type="paragraph" w:styleId="763">
    <w:name w:val="Intense Quote"/>
    <w:basedOn w:val="685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4">
    <w:name w:val="footnote text"/>
    <w:basedOn w:val="68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65">
    <w:name w:val="endnote text"/>
    <w:basedOn w:val="68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66">
    <w:name w:val="toc 1"/>
    <w:basedOn w:val="685"/>
    <w:uiPriority w:val="39"/>
    <w:unhideWhenUsed/>
    <w:pPr>
      <w:ind w:left="0" w:right="0" w:firstLine="0"/>
      <w:spacing w:before="0" w:after="57"/>
    </w:pPr>
  </w:style>
  <w:style w:type="paragraph" w:styleId="767">
    <w:name w:val="toc 2"/>
    <w:basedOn w:val="685"/>
    <w:uiPriority w:val="39"/>
    <w:unhideWhenUsed/>
    <w:pPr>
      <w:ind w:left="283" w:right="0" w:firstLine="0"/>
      <w:spacing w:before="0" w:after="57"/>
    </w:pPr>
  </w:style>
  <w:style w:type="paragraph" w:styleId="768">
    <w:name w:val="toc 3"/>
    <w:basedOn w:val="685"/>
    <w:uiPriority w:val="39"/>
    <w:unhideWhenUsed/>
    <w:pPr>
      <w:ind w:left="567" w:right="0" w:firstLine="0"/>
      <w:spacing w:before="0" w:after="57"/>
    </w:pPr>
  </w:style>
  <w:style w:type="paragraph" w:styleId="769">
    <w:name w:val="toc 4"/>
    <w:basedOn w:val="685"/>
    <w:uiPriority w:val="39"/>
    <w:unhideWhenUsed/>
    <w:pPr>
      <w:ind w:left="850" w:right="0" w:firstLine="0"/>
      <w:spacing w:before="0" w:after="57"/>
    </w:pPr>
  </w:style>
  <w:style w:type="paragraph" w:styleId="770">
    <w:name w:val="toc 5"/>
    <w:basedOn w:val="685"/>
    <w:uiPriority w:val="39"/>
    <w:unhideWhenUsed/>
    <w:pPr>
      <w:ind w:left="1134" w:right="0" w:firstLine="0"/>
      <w:spacing w:before="0" w:after="57"/>
    </w:pPr>
  </w:style>
  <w:style w:type="paragraph" w:styleId="771">
    <w:name w:val="toc 6"/>
    <w:basedOn w:val="685"/>
    <w:uiPriority w:val="39"/>
    <w:unhideWhenUsed/>
    <w:pPr>
      <w:ind w:left="1417" w:right="0" w:firstLine="0"/>
      <w:spacing w:before="0" w:after="57"/>
    </w:pPr>
  </w:style>
  <w:style w:type="paragraph" w:styleId="772">
    <w:name w:val="toc 7"/>
    <w:basedOn w:val="685"/>
    <w:uiPriority w:val="39"/>
    <w:unhideWhenUsed/>
    <w:pPr>
      <w:ind w:left="1701" w:right="0" w:firstLine="0"/>
      <w:spacing w:before="0" w:after="57"/>
    </w:pPr>
  </w:style>
  <w:style w:type="paragraph" w:styleId="773">
    <w:name w:val="toc 8"/>
    <w:basedOn w:val="685"/>
    <w:uiPriority w:val="39"/>
    <w:unhideWhenUsed/>
    <w:pPr>
      <w:ind w:left="1984" w:right="0" w:firstLine="0"/>
      <w:spacing w:before="0" w:after="57"/>
    </w:pPr>
  </w:style>
  <w:style w:type="paragraph" w:styleId="774">
    <w:name w:val="toc 9"/>
    <w:basedOn w:val="685"/>
    <w:uiPriority w:val="39"/>
    <w:unhideWhenUsed/>
    <w:pPr>
      <w:ind w:left="2268" w:right="0" w:firstLine="0"/>
      <w:spacing w:before="0" w:after="57"/>
    </w:pPr>
  </w:style>
  <w:style w:type="paragraph" w:styleId="775">
    <w:name w:val="index heading"/>
    <w:basedOn w:val="753"/>
  </w:style>
  <w:style w:type="paragraph" w:styleId="776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777">
    <w:name w:val="table of figures"/>
    <w:basedOn w:val="685"/>
    <w:uiPriority w:val="99"/>
    <w:unhideWhenUsed/>
    <w:pPr>
      <w:spacing w:before="0" w:after="0" w:afterAutospacing="0"/>
    </w:pPr>
  </w:style>
  <w:style w:type="paragraph" w:styleId="778">
    <w:name w:val="Caption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79">
    <w:name w:val="Caption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0">
    <w:name w:val="Caption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1">
    <w:name w:val="Caption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2">
    <w:name w:val="Caption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3">
    <w:name w:val="Caption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4">
    <w:name w:val="Caption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5">
    <w:name w:val="Caption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6">
    <w:name w:val="Caption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7">
    <w:name w:val="Caption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8">
    <w:name w:val="Caption1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89">
    <w:name w:val="Caption11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90">
    <w:name w:val="Caption111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91">
    <w:name w:val="Caption1111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92">
    <w:name w:val="Caption11111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93">
    <w:name w:val="Caption111111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94">
    <w:name w:val="Caption11111111111111111"/>
    <w:basedOn w:val="68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795">
    <w:name w:val=" Знак1 Знак Знак Знак"/>
    <w:basedOn w:val="685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796">
    <w:name w:val="Колонтитул"/>
    <w:basedOn w:val="685"/>
    <w:qFormat/>
    <w:pPr>
      <w:tabs>
        <w:tab w:val="clear" w:pos="708" w:leader="none"/>
        <w:tab w:val="center" w:pos="4819" w:leader="none"/>
        <w:tab w:val="right" w:pos="9638" w:leader="none"/>
      </w:tabs>
      <w:suppressLineNumbers/>
    </w:pPr>
  </w:style>
  <w:style w:type="paragraph" w:styleId="797">
    <w:name w:val="Header and Footer"/>
    <w:basedOn w:val="685"/>
    <w:qFormat/>
  </w:style>
  <w:style w:type="paragraph" w:styleId="798">
    <w:name w:val="Header"/>
    <w:basedOn w:val="685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99">
    <w:name w:val="Footer"/>
    <w:basedOn w:val="685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00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801">
    <w:name w:val="Текст выноски"/>
    <w:basedOn w:val="685"/>
    <w:qFormat/>
    <w:rPr>
      <w:rFonts w:ascii="Tahoma" w:hAnsi="Tahoma" w:cs="Tahoma"/>
      <w:sz w:val="16"/>
      <w:szCs w:val="16"/>
    </w:rPr>
  </w:style>
  <w:style w:type="paragraph" w:styleId="802">
    <w:name w:val="Body Text Indent"/>
    <w:basedOn w:val="685"/>
    <w:pPr>
      <w:ind w:left="283" w:right="0" w:firstLine="0"/>
      <w:spacing w:before="0" w:after="120"/>
    </w:pPr>
  </w:style>
  <w:style w:type="paragraph" w:styleId="803">
    <w:name w:val="Обычный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804">
    <w:name w:val="Без интервала"/>
    <w:qFormat/>
    <w:pPr>
      <w:jc w:val="left"/>
      <w:spacing w:before="0" w:after="0"/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805">
    <w:name w:val="Обычный (веб)"/>
    <w:basedOn w:val="685"/>
    <w:qFormat/>
    <w:pPr>
      <w:spacing w:before="280" w:after="280"/>
    </w:pPr>
  </w:style>
  <w:style w:type="paragraph" w:styleId="806">
    <w:name w:val="Текст примечания"/>
    <w:basedOn w:val="685"/>
    <w:qFormat/>
    <w:rPr>
      <w:sz w:val="20"/>
      <w:szCs w:val="20"/>
    </w:rPr>
  </w:style>
  <w:style w:type="paragraph" w:styleId="807">
    <w:name w:val="Тема примечания"/>
    <w:basedOn w:val="806"/>
    <w:qFormat/>
    <w:rPr>
      <w:b/>
      <w:bCs/>
    </w:rPr>
  </w:style>
  <w:style w:type="paragraph" w:styleId="808">
    <w:name w:val="Основной текст (4)"/>
    <w:basedOn w:val="685"/>
    <w:qFormat/>
    <w:pPr>
      <w:spacing w:before="480" w:after="0" w:line="274" w:lineRule="exact"/>
      <w:shd w:val="clear" w:color="auto" w:fill="ffffff"/>
      <w:widowControl w:val="off"/>
    </w:pPr>
    <w:rPr>
      <w:b/>
      <w:bCs/>
      <w:sz w:val="21"/>
      <w:szCs w:val="21"/>
    </w:rPr>
  </w:style>
  <w:style w:type="paragraph" w:styleId="809">
    <w:name w:val="Содержимое таблицы"/>
    <w:basedOn w:val="685"/>
    <w:qFormat/>
    <w:pPr>
      <w:widowControl w:val="off"/>
      <w:suppressLineNumbers/>
    </w:pPr>
  </w:style>
  <w:style w:type="paragraph" w:styleId="810">
    <w:name w:val="Заголовок таблицы"/>
    <w:basedOn w:val="809"/>
    <w:qFormat/>
    <w:pPr>
      <w:jc w:val="center"/>
      <w:suppressLineNumbers/>
    </w:pPr>
    <w:rPr>
      <w:b/>
      <w:bCs/>
    </w:rPr>
  </w:style>
  <w:style w:type="paragraph" w:styleId="811">
    <w:name w:val="Содержимое врезки"/>
    <w:basedOn w:val="685"/>
    <w:qFormat/>
  </w:style>
  <w:style w:type="numbering" w:styleId="812" w:default="1">
    <w:name w:val="Без списка"/>
    <w:uiPriority w:val="99"/>
    <w:semiHidden/>
    <w:unhideWhenUsed/>
    <w:qFormat/>
  </w:style>
  <w:style w:type="table" w:styleId="813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1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17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18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19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0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7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42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ce6f1" w:themeFill="accent1" w:themeFillTint="32"/>
      </w:tcPr>
    </w:tblStylePr>
    <w:tblStylePr w:type="band1Vert">
      <w:rPr>
        <w:sz w:val="22"/>
      </w:rPr>
      <w:tcPr>
        <w:shd w:val="clear" w:color="ffffff" w:fill="dce6f1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844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845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846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847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848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sz w:val="22"/>
      </w:rPr>
      <w:tcPr>
        <w:shd w:val="clear" w:color="ffffff" w:fill="4f81bd" w:themeFill="accent1"/>
      </w:tc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  <w:sz w:val="22"/>
      </w:rPr>
      <w:tcPr>
        <w:shd w:val="clear" w:color="ffffff" w:fill="4f81bd" w:themeFill="accent1"/>
      </w:tcPr>
    </w:tblStylePr>
    <w:tblStylePr w:type="lastRow">
      <w:rPr>
        <w:b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sz w:val="22"/>
      </w:rPr>
      <w:tcPr>
        <w:shd w:val="clear" w:color="ffffff" w:fill="c0504d" w:themeFill="accent2"/>
      </w:tc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  <w:sz w:val="22"/>
      </w:rPr>
      <w:tcPr>
        <w:shd w:val="clear" w:color="ffffff" w:fill="c0504d" w:themeFill="accent2"/>
      </w:tcPr>
    </w:tblStylePr>
    <w:tblStylePr w:type="lastRow">
      <w:rPr>
        <w:b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sz w:val="22"/>
      </w:rPr>
      <w:tcPr>
        <w:shd w:val="clear" w:color="ffffff" w:fill="9bbb59" w:themeFill="accent3"/>
      </w:tc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  <w:sz w:val="22"/>
      </w:rPr>
      <w:tcPr>
        <w:shd w:val="clear" w:color="ffffff" w:fill="9bbb59" w:themeFill="accent3"/>
      </w:tcPr>
    </w:tblStylePr>
    <w:tblStylePr w:type="lastRow">
      <w:rPr>
        <w:b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5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sz w:val="22"/>
      </w:rPr>
      <w:tcPr>
        <w:shd w:val="clear" w:color="ffffff" w:fill="8064a2" w:themeFill="accent4"/>
      </w:tc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  <w:sz w:val="22"/>
      </w:rPr>
      <w:tcPr>
        <w:shd w:val="clear" w:color="ffffff" w:fill="8064a2" w:themeFill="accent4"/>
      </w:tcPr>
    </w:tblStylePr>
    <w:tblStylePr w:type="lastRow">
      <w:rPr>
        <w:b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sz w:val="22"/>
      </w:rPr>
      <w:tcPr>
        <w:shd w:val="clear" w:color="ffffff" w:fill="4bacc6" w:themeFill="accent5"/>
      </w:tc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  <w:sz w:val="22"/>
      </w:rPr>
      <w:tcPr>
        <w:shd w:val="clear" w:color="ffffff" w:fill="4bacc6" w:themeFill="accent5"/>
      </w:tcPr>
    </w:tblStylePr>
    <w:tblStylePr w:type="lastRow">
      <w:rPr>
        <w:b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sz w:val="22"/>
      </w:rPr>
      <w:tcPr>
        <w:shd w:val="clear" w:color="ffffff" w:fill="f79646" w:themeFill="accent6"/>
      </w:tc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  <w:sz w:val="22"/>
      </w:rPr>
      <w:tcPr>
        <w:shd w:val="clear" w:color="ffffff" w:fill="f79646" w:themeFill="accent6"/>
      </w:tcPr>
    </w:tblStylePr>
    <w:tblStylePr w:type="lastRow">
      <w:rPr>
        <w:b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55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5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3e70a3" w:themeColor="accent1" w:themeTint="80" w:themeShade="95"/>
        <w:sz w:val="22"/>
      </w:rPr>
    </w:tblStylePr>
  </w:style>
  <w:style w:type="table" w:styleId="85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5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5c702f" w:themeColor="accent3" w:themeTint="FE" w:themeShade="95"/>
        <w:sz w:val="22"/>
      </w:rPr>
    </w:tblStylePr>
  </w:style>
  <w:style w:type="table" w:styleId="85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6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62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77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78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79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80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81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82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83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4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5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6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7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8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1cd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9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9bf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0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1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2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3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4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5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6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7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9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9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4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0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90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90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90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91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911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1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91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91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91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91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91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918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19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920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921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922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23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24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25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26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927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928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929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30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31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32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33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4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935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936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937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938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2012 году в Управлении были внедрены инновационные методы взаимодействия с заявителями, ориентированные на повышение качества и доступности предоставляемых населению услуг</dc:title>
  <dc:subject/>
  <dc:creator>Kudryavtseva</dc:creator>
  <dc:description/>
  <dc:language>ru-RU</dc:language>
  <cp:revision>325</cp:revision>
  <dcterms:created xsi:type="dcterms:W3CDTF">2023-08-22T12:26:00Z</dcterms:created>
  <dcterms:modified xsi:type="dcterms:W3CDTF">2025-11-15T10:13:55Z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